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AE" w:rsidRDefault="009451AE" w:rsidP="009451AE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9451AE">
        <w:rPr>
          <w:rFonts w:ascii="Arial" w:hAnsi="Arial" w:cs="Arial"/>
          <w:i/>
          <w:color w:val="000000"/>
          <w:sz w:val="16"/>
          <w:szCs w:val="16"/>
        </w:rPr>
        <w:t xml:space="preserve">Załącznik </w:t>
      </w:r>
      <w:r w:rsidR="00211175" w:rsidRPr="009451AE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</w:rPr>
        <w:t>nr 3</w:t>
      </w:r>
    </w:p>
    <w:p w:rsidR="009451AE" w:rsidRDefault="009451AE" w:rsidP="009451AE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righ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do Zarządzenia Prezesa Sądu Rejonowego w Sokółce</w:t>
      </w:r>
    </w:p>
    <w:p w:rsidR="009451AE" w:rsidRPr="009451AE" w:rsidRDefault="009451AE" w:rsidP="009451AE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righ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z dnia 14 września 2021 roku</w:t>
      </w:r>
      <w:r w:rsidR="00211175" w:rsidRPr="009451AE">
        <w:rPr>
          <w:rFonts w:ascii="Arial" w:hAnsi="Arial" w:cs="Arial"/>
          <w:i/>
          <w:color w:val="000000"/>
          <w:sz w:val="16"/>
          <w:szCs w:val="16"/>
        </w:rPr>
        <w:t xml:space="preserve">                </w:t>
      </w:r>
      <w:r w:rsidR="0085676D" w:rsidRPr="009451AE">
        <w:rPr>
          <w:rFonts w:ascii="Arial" w:hAnsi="Arial" w:cs="Arial"/>
          <w:i/>
          <w:color w:val="000000"/>
          <w:sz w:val="16"/>
          <w:szCs w:val="16"/>
        </w:rPr>
        <w:t xml:space="preserve">                             </w:t>
      </w:r>
      <w:r w:rsidR="00211175" w:rsidRPr="009451AE"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:rsidR="009451AE" w:rsidRDefault="009451AE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51AE" w:rsidRDefault="009451AE" w:rsidP="009451AE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1175" w:rsidRPr="00211175" w:rsidRDefault="00211175" w:rsidP="009451AE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center"/>
        <w:rPr>
          <w:rFonts w:ascii="Arial" w:hAnsi="Arial" w:cs="Arial"/>
          <w:b/>
          <w:bCs/>
          <w:sz w:val="24"/>
          <w:szCs w:val="24"/>
        </w:rPr>
      </w:pPr>
      <w:r w:rsidRPr="00211175">
        <w:rPr>
          <w:rFonts w:ascii="Arial" w:hAnsi="Arial" w:cs="Arial"/>
          <w:b/>
          <w:bCs/>
          <w:color w:val="000000"/>
          <w:sz w:val="24"/>
          <w:szCs w:val="24"/>
        </w:rPr>
        <w:t>Sąd Rejonowy w Sokółce</w:t>
      </w: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center"/>
        <w:rPr>
          <w:rFonts w:ascii="Arial" w:hAnsi="Arial" w:cs="Arial"/>
          <w:b/>
          <w:bCs/>
          <w:sz w:val="24"/>
          <w:szCs w:val="24"/>
        </w:rPr>
      </w:pPr>
      <w:r w:rsidRPr="00211175">
        <w:rPr>
          <w:rFonts w:ascii="Arial" w:hAnsi="Arial" w:cs="Arial"/>
          <w:b/>
          <w:bCs/>
          <w:color w:val="000000"/>
          <w:sz w:val="24"/>
          <w:szCs w:val="24"/>
        </w:rPr>
        <w:t>I  Wydział Cywilny</w:t>
      </w: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center"/>
        <w:rPr>
          <w:rFonts w:ascii="Arial" w:hAnsi="Arial" w:cs="Arial"/>
          <w:b/>
          <w:bCs/>
          <w:sz w:val="24"/>
          <w:szCs w:val="24"/>
        </w:rPr>
      </w:pPr>
      <w:r w:rsidRPr="00211175">
        <w:rPr>
          <w:rFonts w:ascii="Arial" w:hAnsi="Arial" w:cs="Arial"/>
          <w:b/>
          <w:bCs/>
          <w:color w:val="000000"/>
          <w:sz w:val="24"/>
          <w:szCs w:val="24"/>
        </w:rPr>
        <w:t>ul. Piłsudskiego 7  16-100 Sokółka</w:t>
      </w: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center"/>
        <w:rPr>
          <w:rFonts w:ascii="Arial" w:hAnsi="Arial" w:cs="Arial"/>
          <w:sz w:val="24"/>
          <w:szCs w:val="24"/>
        </w:rPr>
      </w:pPr>
      <w:r w:rsidRPr="00211175">
        <w:rPr>
          <w:rFonts w:ascii="Arial" w:hAnsi="Arial" w:cs="Arial"/>
          <w:b/>
          <w:bCs/>
          <w:color w:val="000000"/>
          <w:sz w:val="24"/>
          <w:szCs w:val="24"/>
        </w:rPr>
        <w:t>tel : 857112656 w.300, 3</w:t>
      </w:r>
      <w:r w:rsidR="008E132A">
        <w:rPr>
          <w:rFonts w:ascii="Arial" w:hAnsi="Arial" w:cs="Arial"/>
          <w:b/>
          <w:bCs/>
          <w:color w:val="000000"/>
          <w:sz w:val="24"/>
          <w:szCs w:val="24"/>
        </w:rPr>
        <w:t>10</w:t>
      </w: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center"/>
        <w:rPr>
          <w:rFonts w:ascii="Arial" w:hAnsi="Arial" w:cs="Arial"/>
          <w:sz w:val="24"/>
          <w:szCs w:val="24"/>
        </w:rPr>
      </w:pPr>
      <w:r w:rsidRPr="00211175"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---------------------------------------------------------------------------------------------------------------</w:t>
      </w: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rPr>
          <w:rFonts w:ascii="Arial" w:hAnsi="Arial" w:cs="Arial"/>
          <w:sz w:val="24"/>
          <w:szCs w:val="24"/>
        </w:rPr>
      </w:pPr>
      <w:r w:rsidRPr="00211175">
        <w:rPr>
          <w:rFonts w:ascii="Arial" w:hAnsi="Arial" w:cs="Arial"/>
          <w:color w:val="000000"/>
          <w:sz w:val="24"/>
          <w:szCs w:val="24"/>
        </w:rPr>
        <w:t xml:space="preserve">Sygnatura akt  </w:t>
      </w:r>
      <w:r w:rsidR="0085676D">
        <w:rPr>
          <w:rFonts w:ascii="Arial" w:hAnsi="Arial" w:cs="Arial"/>
          <w:color w:val="000000"/>
          <w:sz w:val="24"/>
          <w:szCs w:val="24"/>
        </w:rPr>
        <w:t>……………</w:t>
      </w:r>
      <w:r w:rsidRPr="002111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rPr>
          <w:rFonts w:ascii="Arial" w:hAnsi="Arial" w:cs="Arial"/>
          <w:sz w:val="24"/>
          <w:szCs w:val="24"/>
        </w:rPr>
      </w:pPr>
      <w:r w:rsidRPr="00211175">
        <w:rPr>
          <w:rFonts w:ascii="Arial" w:hAnsi="Arial" w:cs="Arial"/>
          <w:color w:val="000000"/>
          <w:sz w:val="24"/>
          <w:szCs w:val="24"/>
        </w:rPr>
        <w:t xml:space="preserve">Sokółka, dnia </w:t>
      </w:r>
      <w:r w:rsidR="0085676D">
        <w:rPr>
          <w:rFonts w:ascii="Arial" w:hAnsi="Arial" w:cs="Arial"/>
          <w:color w:val="000000"/>
          <w:sz w:val="24"/>
          <w:szCs w:val="24"/>
        </w:rPr>
        <w:t>……………..</w:t>
      </w:r>
      <w:r w:rsidRPr="00211175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rPr>
          <w:rFonts w:ascii="Arial" w:hAnsi="Arial" w:cs="Arial"/>
          <w:sz w:val="24"/>
          <w:szCs w:val="24"/>
        </w:rPr>
      </w:pPr>
      <w:r w:rsidRPr="00211175">
        <w:rPr>
          <w:rFonts w:ascii="Arial" w:hAnsi="Arial" w:cs="Arial"/>
          <w:color w:val="000000"/>
          <w:sz w:val="24"/>
          <w:szCs w:val="24"/>
        </w:rPr>
        <w:t xml:space="preserve">Termin rozprawy : </w:t>
      </w:r>
      <w:r w:rsidR="0085676D">
        <w:rPr>
          <w:rFonts w:ascii="Arial" w:hAnsi="Arial" w:cs="Arial"/>
          <w:color w:val="000000"/>
          <w:sz w:val="24"/>
          <w:szCs w:val="24"/>
        </w:rPr>
        <w:t>………..</w:t>
      </w:r>
      <w:r w:rsidRPr="00211175">
        <w:rPr>
          <w:rFonts w:ascii="Arial" w:hAnsi="Arial" w:cs="Arial"/>
          <w:b/>
          <w:bCs/>
          <w:color w:val="000000"/>
          <w:sz w:val="24"/>
          <w:szCs w:val="24"/>
        </w:rPr>
        <w:t xml:space="preserve"> o </w:t>
      </w:r>
      <w:proofErr w:type="spellStart"/>
      <w:r w:rsidRPr="00211175">
        <w:rPr>
          <w:rFonts w:ascii="Arial" w:hAnsi="Arial" w:cs="Arial"/>
          <w:b/>
          <w:bCs/>
          <w:color w:val="000000"/>
          <w:sz w:val="24"/>
          <w:szCs w:val="24"/>
        </w:rPr>
        <w:t>godz</w:t>
      </w:r>
      <w:proofErr w:type="spellEnd"/>
      <w:r w:rsidR="0085676D">
        <w:rPr>
          <w:rFonts w:ascii="Arial" w:hAnsi="Arial" w:cs="Arial"/>
          <w:b/>
          <w:bCs/>
          <w:color w:val="000000"/>
          <w:sz w:val="24"/>
          <w:szCs w:val="24"/>
        </w:rPr>
        <w:t>….</w:t>
      </w:r>
      <w:r w:rsidRPr="002111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rPr>
          <w:rFonts w:ascii="Arial" w:hAnsi="Arial" w:cs="Arial"/>
          <w:color w:val="000000"/>
          <w:sz w:val="24"/>
          <w:szCs w:val="24"/>
        </w:rPr>
      </w:pPr>
    </w:p>
    <w:p w:rsidR="00211175" w:rsidRPr="00211175" w:rsidRDefault="00211175" w:rsidP="00211175">
      <w:pPr>
        <w:widowControl w:val="0"/>
        <w:tabs>
          <w:tab w:val="left" w:pos="4251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autoSpaceDE w:val="0"/>
        <w:autoSpaceDN w:val="0"/>
        <w:adjustRightInd w:val="0"/>
        <w:spacing w:after="0" w:line="240" w:lineRule="auto"/>
        <w:ind w:left="4251" w:right="350"/>
        <w:rPr>
          <w:rFonts w:ascii="Arial" w:hAnsi="Arial" w:cs="Arial"/>
          <w:sz w:val="24"/>
          <w:szCs w:val="24"/>
        </w:rPr>
      </w:pPr>
      <w:r w:rsidRPr="00211175">
        <w:rPr>
          <w:rFonts w:ascii="Arial" w:hAnsi="Arial" w:cs="Arial"/>
          <w:color w:val="000000"/>
          <w:sz w:val="24"/>
          <w:szCs w:val="24"/>
        </w:rPr>
        <w:tab/>
      </w:r>
    </w:p>
    <w:p w:rsidR="00211175" w:rsidRPr="00211175" w:rsidRDefault="00211175" w:rsidP="00211175">
      <w:pPr>
        <w:widowControl w:val="0"/>
        <w:tabs>
          <w:tab w:val="left" w:pos="4251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autoSpaceDE w:val="0"/>
        <w:autoSpaceDN w:val="0"/>
        <w:adjustRightInd w:val="0"/>
        <w:spacing w:after="0" w:line="240" w:lineRule="auto"/>
        <w:ind w:left="4251" w:right="350"/>
        <w:rPr>
          <w:rFonts w:ascii="Arial" w:hAnsi="Arial" w:cs="Arial"/>
          <w:sz w:val="24"/>
          <w:szCs w:val="24"/>
        </w:rPr>
      </w:pPr>
      <w:r w:rsidRPr="00211175">
        <w:rPr>
          <w:rFonts w:ascii="Arial" w:hAnsi="Arial" w:cs="Arial"/>
          <w:color w:val="000000"/>
          <w:sz w:val="24"/>
          <w:szCs w:val="24"/>
        </w:rPr>
        <w:t>Pan</w:t>
      </w:r>
      <w:r w:rsidR="0085676D">
        <w:rPr>
          <w:rFonts w:ascii="Arial" w:hAnsi="Arial" w:cs="Arial"/>
          <w:color w:val="000000"/>
          <w:sz w:val="24"/>
          <w:szCs w:val="24"/>
        </w:rPr>
        <w:t>/</w:t>
      </w:r>
      <w:r w:rsidRPr="00211175">
        <w:rPr>
          <w:rFonts w:ascii="Arial" w:hAnsi="Arial" w:cs="Arial"/>
          <w:color w:val="000000"/>
          <w:sz w:val="24"/>
          <w:szCs w:val="24"/>
        </w:rPr>
        <w:t>i</w:t>
      </w:r>
    </w:p>
    <w:p w:rsidR="00211175" w:rsidRDefault="0085676D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3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………………………………</w:t>
      </w:r>
    </w:p>
    <w:p w:rsidR="0085676D" w:rsidRDefault="0085676D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350"/>
        <w:rPr>
          <w:rFonts w:ascii="Arial" w:hAnsi="Arial" w:cs="Arial"/>
          <w:color w:val="000000"/>
          <w:sz w:val="24"/>
          <w:szCs w:val="24"/>
        </w:rPr>
      </w:pP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350"/>
        <w:jc w:val="center"/>
        <w:rPr>
          <w:rFonts w:ascii="Arial" w:hAnsi="Arial" w:cs="Arial"/>
          <w:sz w:val="24"/>
          <w:szCs w:val="24"/>
        </w:rPr>
      </w:pPr>
      <w:r w:rsidRPr="00211175">
        <w:rPr>
          <w:rFonts w:ascii="Arial" w:hAnsi="Arial" w:cs="Arial"/>
          <w:b/>
          <w:bCs/>
          <w:color w:val="000000"/>
          <w:sz w:val="24"/>
          <w:szCs w:val="24"/>
        </w:rPr>
        <w:t>W E Z W A N I E</w:t>
      </w: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3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both"/>
        <w:rPr>
          <w:rFonts w:ascii="Arial" w:hAnsi="Arial" w:cs="Arial"/>
          <w:sz w:val="24"/>
          <w:szCs w:val="24"/>
        </w:rPr>
      </w:pPr>
      <w:r w:rsidRPr="00211175">
        <w:rPr>
          <w:rFonts w:ascii="Arial" w:hAnsi="Arial" w:cs="Arial"/>
          <w:color w:val="000000"/>
          <w:sz w:val="24"/>
          <w:szCs w:val="24"/>
        </w:rPr>
        <w:tab/>
        <w:t>Sąd Rejonowy w Sokółce I Wydział Cywilny wzywa Pan</w:t>
      </w:r>
      <w:r w:rsidR="0085676D">
        <w:rPr>
          <w:rFonts w:ascii="Arial" w:hAnsi="Arial" w:cs="Arial"/>
          <w:color w:val="000000"/>
          <w:sz w:val="24"/>
          <w:szCs w:val="24"/>
        </w:rPr>
        <w:t>a/</w:t>
      </w:r>
      <w:proofErr w:type="spellStart"/>
      <w:r w:rsidRPr="00211175">
        <w:rPr>
          <w:rFonts w:ascii="Arial" w:hAnsi="Arial" w:cs="Arial"/>
          <w:color w:val="000000"/>
          <w:sz w:val="24"/>
          <w:szCs w:val="24"/>
        </w:rPr>
        <w:t>ią</w:t>
      </w:r>
      <w:proofErr w:type="spellEnd"/>
      <w:r w:rsidRPr="00211175">
        <w:rPr>
          <w:rFonts w:ascii="Arial" w:hAnsi="Arial" w:cs="Arial"/>
          <w:color w:val="000000"/>
          <w:sz w:val="24"/>
          <w:szCs w:val="24"/>
        </w:rPr>
        <w:t xml:space="preserve">  jako </w:t>
      </w:r>
      <w:r w:rsidR="0085676D">
        <w:rPr>
          <w:rFonts w:ascii="Arial" w:hAnsi="Arial" w:cs="Arial"/>
          <w:color w:val="000000"/>
          <w:sz w:val="24"/>
          <w:szCs w:val="24"/>
        </w:rPr>
        <w:t>………..</w:t>
      </w:r>
      <w:r w:rsidRPr="00211175">
        <w:rPr>
          <w:rFonts w:ascii="Arial" w:hAnsi="Arial" w:cs="Arial"/>
          <w:color w:val="000000"/>
          <w:sz w:val="24"/>
          <w:szCs w:val="24"/>
        </w:rPr>
        <w:t xml:space="preserve"> aby w dniu</w:t>
      </w:r>
      <w:r w:rsidR="0085676D">
        <w:rPr>
          <w:rFonts w:ascii="Arial" w:hAnsi="Arial" w:cs="Arial"/>
          <w:color w:val="000000"/>
          <w:sz w:val="24"/>
          <w:szCs w:val="24"/>
        </w:rPr>
        <w:t>…………..</w:t>
      </w:r>
      <w:r w:rsidRPr="00211175">
        <w:rPr>
          <w:rFonts w:ascii="Arial" w:hAnsi="Arial" w:cs="Arial"/>
          <w:b/>
          <w:bCs/>
          <w:color w:val="000000"/>
          <w:sz w:val="24"/>
          <w:szCs w:val="24"/>
        </w:rPr>
        <w:t xml:space="preserve"> o </w:t>
      </w:r>
      <w:proofErr w:type="spellStart"/>
      <w:r w:rsidRPr="00211175">
        <w:rPr>
          <w:rFonts w:ascii="Arial" w:hAnsi="Arial" w:cs="Arial"/>
          <w:b/>
          <w:bCs/>
          <w:color w:val="000000"/>
          <w:sz w:val="24"/>
          <w:szCs w:val="24"/>
        </w:rPr>
        <w:t>godz</w:t>
      </w:r>
      <w:proofErr w:type="spellEnd"/>
      <w:r w:rsidR="0085676D">
        <w:rPr>
          <w:rFonts w:ascii="Arial" w:hAnsi="Arial" w:cs="Arial"/>
          <w:b/>
          <w:bCs/>
          <w:color w:val="000000"/>
          <w:sz w:val="24"/>
          <w:szCs w:val="24"/>
        </w:rPr>
        <w:t>….</w:t>
      </w:r>
      <w:r w:rsidRPr="0021117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11175">
        <w:rPr>
          <w:rFonts w:ascii="Arial" w:hAnsi="Arial" w:cs="Arial"/>
          <w:b/>
          <w:bCs/>
          <w:color w:val="000000"/>
          <w:sz w:val="24"/>
          <w:szCs w:val="24"/>
        </w:rPr>
        <w:t>wzi</w:t>
      </w:r>
      <w:r w:rsidR="0085676D">
        <w:rPr>
          <w:rFonts w:ascii="Arial" w:hAnsi="Arial" w:cs="Arial"/>
          <w:b/>
          <w:bCs/>
          <w:color w:val="000000"/>
          <w:sz w:val="24"/>
          <w:szCs w:val="24"/>
        </w:rPr>
        <w:t>ął/</w:t>
      </w:r>
      <w:proofErr w:type="spellStart"/>
      <w:r w:rsidRPr="00211175">
        <w:rPr>
          <w:rFonts w:ascii="Arial" w:hAnsi="Arial" w:cs="Arial"/>
          <w:b/>
          <w:bCs/>
          <w:color w:val="000000"/>
          <w:sz w:val="24"/>
          <w:szCs w:val="24"/>
        </w:rPr>
        <w:t>ęła</w:t>
      </w:r>
      <w:proofErr w:type="spellEnd"/>
      <w:r w:rsidRPr="00211175">
        <w:rPr>
          <w:rFonts w:ascii="Arial" w:hAnsi="Arial" w:cs="Arial"/>
          <w:b/>
          <w:bCs/>
          <w:color w:val="000000"/>
          <w:sz w:val="24"/>
          <w:szCs w:val="24"/>
        </w:rPr>
        <w:t xml:space="preserve"> udział w rozprawie zdalnej</w:t>
      </w:r>
      <w:r w:rsidRPr="00211175">
        <w:rPr>
          <w:rFonts w:ascii="Arial" w:hAnsi="Arial" w:cs="Arial"/>
          <w:color w:val="000000"/>
          <w:sz w:val="24"/>
          <w:szCs w:val="24"/>
        </w:rPr>
        <w:t xml:space="preserve">, w sprawie </w:t>
      </w: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both"/>
        <w:rPr>
          <w:rFonts w:ascii="Arial" w:hAnsi="Arial" w:cs="Arial"/>
          <w:sz w:val="24"/>
          <w:szCs w:val="24"/>
        </w:rPr>
      </w:pPr>
      <w:r w:rsidRPr="00211175">
        <w:rPr>
          <w:rFonts w:ascii="Arial" w:hAnsi="Arial" w:cs="Arial"/>
          <w:color w:val="000000"/>
          <w:sz w:val="24"/>
          <w:szCs w:val="24"/>
        </w:rPr>
        <w:t xml:space="preserve">z </w:t>
      </w:r>
      <w:r w:rsidR="0085676D">
        <w:rPr>
          <w:rFonts w:ascii="Arial" w:hAnsi="Arial" w:cs="Arial"/>
          <w:color w:val="000000"/>
          <w:sz w:val="24"/>
          <w:szCs w:val="24"/>
        </w:rPr>
        <w:t>……………….</w:t>
      </w:r>
      <w:r w:rsidRPr="00211175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11175" w:rsidRPr="00211175" w:rsidRDefault="00780ED1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przeciwko/z udziałem</w:t>
      </w:r>
      <w:r w:rsidR="00211175" w:rsidRPr="00211175">
        <w:rPr>
          <w:rFonts w:ascii="Arial" w:hAnsi="Arial" w:cs="Arial"/>
          <w:color w:val="000000"/>
          <w:sz w:val="24"/>
          <w:szCs w:val="24"/>
        </w:rPr>
        <w:t xml:space="preserve"> </w:t>
      </w:r>
      <w:r w:rsidR="0085676D">
        <w:rPr>
          <w:rFonts w:ascii="Arial" w:hAnsi="Arial" w:cs="Arial"/>
          <w:color w:val="000000"/>
          <w:sz w:val="24"/>
          <w:szCs w:val="24"/>
        </w:rPr>
        <w:t>……………….</w:t>
      </w: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both"/>
        <w:rPr>
          <w:rFonts w:ascii="Arial" w:hAnsi="Arial" w:cs="Arial"/>
          <w:color w:val="000000"/>
          <w:sz w:val="24"/>
          <w:szCs w:val="24"/>
        </w:rPr>
      </w:pPr>
      <w:r w:rsidRPr="00211175">
        <w:rPr>
          <w:rFonts w:ascii="Arial" w:hAnsi="Arial" w:cs="Arial"/>
          <w:color w:val="000000"/>
          <w:sz w:val="24"/>
          <w:szCs w:val="24"/>
        </w:rPr>
        <w:t xml:space="preserve">o </w:t>
      </w:r>
      <w:r w:rsidR="0085676D">
        <w:rPr>
          <w:rFonts w:ascii="Arial" w:hAnsi="Arial" w:cs="Arial"/>
          <w:color w:val="000000"/>
          <w:sz w:val="24"/>
          <w:szCs w:val="24"/>
        </w:rPr>
        <w:t>……………….</w:t>
      </w: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both"/>
        <w:rPr>
          <w:rFonts w:ascii="Arial" w:hAnsi="Arial" w:cs="Arial"/>
          <w:sz w:val="24"/>
          <w:szCs w:val="24"/>
        </w:rPr>
      </w:pP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11175">
        <w:rPr>
          <w:rFonts w:ascii="Arial" w:hAnsi="Arial" w:cs="Arial"/>
          <w:b/>
          <w:bCs/>
          <w:color w:val="000000"/>
          <w:sz w:val="24"/>
          <w:szCs w:val="24"/>
        </w:rPr>
        <w:t xml:space="preserve">LINK DO SPOTKANIA : </w:t>
      </w:r>
      <w:r w:rsidRPr="00211175">
        <w:rPr>
          <w:rFonts w:ascii="Arial" w:hAnsi="Arial" w:cs="Arial"/>
          <w:b/>
          <w:bCs/>
          <w:color w:val="000000"/>
          <w:sz w:val="28"/>
          <w:szCs w:val="28"/>
        </w:rPr>
        <w:t>https://vc.bialystok.sa.gov.pl/</w:t>
      </w:r>
      <w:r w:rsidR="003B145C">
        <w:rPr>
          <w:rFonts w:ascii="Arial" w:hAnsi="Arial" w:cs="Arial"/>
          <w:b/>
          <w:bCs/>
          <w:color w:val="000000"/>
          <w:sz w:val="28"/>
          <w:szCs w:val="28"/>
        </w:rPr>
        <w:t>...</w:t>
      </w:r>
      <w:bookmarkStart w:id="0" w:name="_GoBack"/>
      <w:bookmarkEnd w:id="0"/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both"/>
        <w:rPr>
          <w:rFonts w:ascii="Arial" w:hAnsi="Arial" w:cs="Arial"/>
          <w:sz w:val="24"/>
          <w:szCs w:val="24"/>
        </w:rPr>
      </w:pP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rPr>
          <w:rFonts w:ascii="Times New Roman" w:hAnsi="Times New Roman" w:cs="Times New Roman"/>
          <w:sz w:val="24"/>
          <w:szCs w:val="24"/>
        </w:rPr>
      </w:pPr>
      <w:r w:rsidRPr="00211175">
        <w:rPr>
          <w:rFonts w:ascii="Arial" w:hAnsi="Arial" w:cs="Arial"/>
          <w:color w:val="000000"/>
          <w:sz w:val="24"/>
          <w:szCs w:val="24"/>
        </w:rPr>
        <w:tab/>
      </w:r>
      <w:r w:rsidRPr="00211175">
        <w:rPr>
          <w:rFonts w:ascii="Arial" w:hAnsi="Arial" w:cs="Arial"/>
          <w:color w:val="000000"/>
          <w:sz w:val="24"/>
          <w:szCs w:val="24"/>
        </w:rPr>
        <w:tab/>
      </w:r>
      <w:r w:rsidRPr="00211175">
        <w:rPr>
          <w:rFonts w:ascii="Arial" w:hAnsi="Arial" w:cs="Arial"/>
          <w:color w:val="000000"/>
          <w:sz w:val="24"/>
          <w:szCs w:val="24"/>
        </w:rPr>
        <w:tab/>
      </w:r>
      <w:r w:rsidRPr="00211175">
        <w:rPr>
          <w:rFonts w:ascii="Arial" w:hAnsi="Arial" w:cs="Arial"/>
          <w:color w:val="000000"/>
          <w:sz w:val="24"/>
          <w:szCs w:val="24"/>
        </w:rPr>
        <w:tab/>
      </w:r>
      <w:r w:rsidRPr="00211175">
        <w:rPr>
          <w:rFonts w:ascii="Arial" w:hAnsi="Arial" w:cs="Arial"/>
          <w:color w:val="000000"/>
          <w:sz w:val="24"/>
          <w:szCs w:val="24"/>
        </w:rPr>
        <w:tab/>
      </w:r>
    </w:p>
    <w:p w:rsidR="00211175" w:rsidRPr="00211175" w:rsidRDefault="00211175" w:rsidP="00211175">
      <w:pPr>
        <w:widowControl w:val="0"/>
        <w:tabs>
          <w:tab w:val="left" w:pos="4535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autoSpaceDE w:val="0"/>
        <w:autoSpaceDN w:val="0"/>
        <w:adjustRightInd w:val="0"/>
        <w:spacing w:after="0" w:line="240" w:lineRule="auto"/>
        <w:ind w:left="4535" w:right="514"/>
        <w:rPr>
          <w:rFonts w:ascii="Times New Roman" w:hAnsi="Times New Roman" w:cs="Times New Roman"/>
          <w:sz w:val="24"/>
          <w:szCs w:val="24"/>
        </w:rPr>
      </w:pPr>
      <w:r w:rsidRPr="00211175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567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1175">
        <w:rPr>
          <w:rFonts w:ascii="Times New Roman" w:hAnsi="Times New Roman" w:cs="Times New Roman"/>
          <w:color w:val="000000"/>
          <w:sz w:val="18"/>
          <w:szCs w:val="18"/>
        </w:rPr>
        <w:t>Na zarządzenie Sędziego</w:t>
      </w:r>
    </w:p>
    <w:p w:rsidR="00211175" w:rsidRPr="00211175" w:rsidRDefault="00211175" w:rsidP="00211175">
      <w:pPr>
        <w:widowControl w:val="0"/>
        <w:tabs>
          <w:tab w:val="left" w:pos="4535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autoSpaceDE w:val="0"/>
        <w:autoSpaceDN w:val="0"/>
        <w:adjustRightInd w:val="0"/>
        <w:spacing w:after="0" w:line="240" w:lineRule="auto"/>
        <w:ind w:left="4535" w:right="514"/>
        <w:rPr>
          <w:rFonts w:ascii="Times New Roman" w:hAnsi="Times New Roman" w:cs="Times New Roman"/>
          <w:sz w:val="24"/>
          <w:szCs w:val="24"/>
        </w:rPr>
      </w:pPr>
      <w:r w:rsidRPr="0021117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z up. Kierownika Sekretariatu </w:t>
      </w: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211175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 w:rsidRPr="0021117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1117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1117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1117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1117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5676D">
        <w:rPr>
          <w:rFonts w:ascii="Times New Roman" w:hAnsi="Times New Roman" w:cs="Times New Roman"/>
          <w:color w:val="000000"/>
          <w:sz w:val="18"/>
          <w:szCs w:val="18"/>
        </w:rPr>
        <w:t>sekretarz sądowy XYZ</w:t>
      </w:r>
      <w:r w:rsidRPr="00211175">
        <w:rPr>
          <w:rFonts w:ascii="Arial" w:hAnsi="Arial" w:cs="Arial"/>
          <w:color w:val="000000"/>
          <w:sz w:val="24"/>
          <w:szCs w:val="24"/>
        </w:rPr>
        <w:t xml:space="preserve">                      </w:t>
      </w: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center"/>
        <w:rPr>
          <w:rFonts w:ascii="Arial" w:hAnsi="Arial" w:cs="Arial"/>
          <w:color w:val="000000"/>
          <w:sz w:val="18"/>
          <w:szCs w:val="18"/>
        </w:rPr>
      </w:pPr>
      <w:r w:rsidRPr="0021117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rPr>
          <w:rFonts w:ascii="Arial" w:hAnsi="Arial" w:cs="Arial"/>
          <w:color w:val="000000"/>
          <w:sz w:val="24"/>
          <w:szCs w:val="24"/>
        </w:rPr>
      </w:pP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111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"Niniejsze pismo nie wymaga podpisu własnoręcznego na podstawie § 21 ust. 4 zarządzenia Ministra Sprawiedliwości z dnia 19 czerwca 2019 roku w sprawie organizacji i zakresu działania sekretariatów sądowych oraz innych działów administracji sądowej jako właściwie zatwierdzone w sądowym systemie teleinformatycznym."</w:t>
      </w:r>
    </w:p>
    <w:p w:rsidR="00211175" w:rsidRPr="00211175" w:rsidRDefault="00211175" w:rsidP="00211175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50"/>
        <w:rPr>
          <w:rFonts w:ascii="Arial" w:hAnsi="Arial" w:cs="Arial"/>
          <w:color w:val="000000"/>
          <w:sz w:val="24"/>
          <w:szCs w:val="24"/>
        </w:rPr>
      </w:pPr>
    </w:p>
    <w:p w:rsidR="00211175" w:rsidRPr="00211175" w:rsidRDefault="00211175" w:rsidP="002111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 w:cs="Times New Roman"/>
          <w:b/>
          <w:bCs/>
        </w:rPr>
      </w:pPr>
    </w:p>
    <w:p w:rsidR="00211175" w:rsidRPr="00211175" w:rsidRDefault="00211175" w:rsidP="002111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 w:cs="Times New Roman"/>
          <w:b/>
          <w:bCs/>
        </w:rPr>
      </w:pPr>
      <w:r w:rsidRPr="00211175">
        <w:rPr>
          <w:rFonts w:ascii="Times New Roman" w:hAnsi="Times New Roman" w:cs="Times New Roman"/>
          <w:b/>
          <w:bCs/>
        </w:rPr>
        <w:t>POUCZENIE</w:t>
      </w:r>
    </w:p>
    <w:p w:rsidR="00211175" w:rsidRPr="00211175" w:rsidRDefault="00211175" w:rsidP="002111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11175">
        <w:rPr>
          <w:rFonts w:ascii="Arial" w:hAnsi="Arial" w:cs="Arial"/>
          <w:b/>
          <w:bCs/>
          <w:sz w:val="20"/>
          <w:szCs w:val="20"/>
        </w:rPr>
        <w:t xml:space="preserve">Sąd poucza o treści art.  15zzs1. ust. 2 k.p.c.  </w:t>
      </w:r>
    </w:p>
    <w:p w:rsidR="00211175" w:rsidRPr="00211175" w:rsidRDefault="00211175" w:rsidP="002111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211175">
        <w:rPr>
          <w:rFonts w:ascii="Arial" w:hAnsi="Arial" w:cs="Arial"/>
          <w:sz w:val="20"/>
          <w:szCs w:val="20"/>
          <w:u w:val="single"/>
        </w:rPr>
        <w:t>Na wniosek strony lub osoby wezwanej zgłoszony na co najmniej 5 dni przed wyznaczonym terminem posiedzenia zdalnego sąd zapewni jej możliwość udziału w posiedzeniu zdalnym w budynku sądu, jeśli strona lub osoba wezwana wskaże we wniosku, że nie posiada urządzeń technicznych umożliwiających udział w posiedzeniu zdalnym poza budynkiem sądu.</w:t>
      </w:r>
    </w:p>
    <w:p w:rsidR="00211175" w:rsidRPr="00211175" w:rsidRDefault="00211175" w:rsidP="002111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1175">
        <w:rPr>
          <w:rFonts w:ascii="Arial" w:hAnsi="Arial" w:cs="Arial"/>
          <w:sz w:val="20"/>
          <w:szCs w:val="20"/>
        </w:rPr>
        <w:t>oraz</w:t>
      </w:r>
      <w:r w:rsidRPr="00211175">
        <w:rPr>
          <w:rFonts w:ascii="Arial" w:hAnsi="Arial" w:cs="Arial"/>
          <w:b/>
          <w:bCs/>
          <w:sz w:val="20"/>
          <w:szCs w:val="20"/>
          <w:u w:val="single"/>
        </w:rPr>
        <w:t xml:space="preserve"> o konieczności:</w:t>
      </w:r>
    </w:p>
    <w:p w:rsidR="0085676D" w:rsidRDefault="0085676D" w:rsidP="0085676D">
      <w:pPr>
        <w:pStyle w:val="Akapitzlist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Przygotowania dowodu tożsamości do okazania sądowi na rozprawie zdalnej celem zweryfikowania tożsamości .</w:t>
      </w:r>
    </w:p>
    <w:p w:rsidR="0085676D" w:rsidRDefault="0085676D" w:rsidP="0085676D">
      <w:pPr>
        <w:pStyle w:val="Akapitzlist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wskazania Sądowi adresu czynnej poczty elektronicznej, numeru telefonu kontaktowego</w:t>
      </w:r>
    </w:p>
    <w:p w:rsidR="0085676D" w:rsidRDefault="0085676D" w:rsidP="00856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Strona, która ma pełnomocnika, może uczestniczyć w rozprawie zdalnej samodzielnie albo razem z pełnomocnikiem – np. w jego kancelarii.</w:t>
      </w:r>
    </w:p>
    <w:p w:rsidR="0085676D" w:rsidRDefault="0085676D" w:rsidP="00856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:rsidR="0085676D" w:rsidRDefault="0085676D" w:rsidP="0085676D">
      <w:pPr>
        <w:rPr>
          <w:rFonts w:ascii="Times New Roman" w:hAnsi="Times New Roman" w:cs="Times New Roman"/>
          <w:i/>
        </w:rPr>
      </w:pPr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lastRenderedPageBreak/>
        <w:t xml:space="preserve">Szczegółowe informacje w przedmiocie </w:t>
      </w:r>
      <w:r>
        <w:rPr>
          <w:rFonts w:ascii="Times New Roman" w:hAnsi="Times New Roman" w:cs="Times New Roman"/>
          <w:u w:val="single"/>
        </w:rPr>
        <w:t xml:space="preserve">organizacji rozpraw i posiedzeń jawnych  w postępowaniu cywilnym przeprowadzanych przy użyciu urządzeń technicznych umożliwiających przeprowadzenie ich zdalnie zawarte są w Zarządzeniu Nr A. 021.20.2021 Prezesa Sądu Rejonowego w Sokółce z dnia 14 września 2021 roku </w:t>
      </w:r>
      <w:r>
        <w:rPr>
          <w:rFonts w:ascii="Times New Roman" w:hAnsi="Times New Roman" w:cs="Times New Roman"/>
        </w:rPr>
        <w:t xml:space="preserve">dostępnym na stronie internetowej Sądu  Rejonowego w Sokółce </w:t>
      </w:r>
      <w:hyperlink r:id="rId7" w:history="1">
        <w:r>
          <w:rPr>
            <w:rStyle w:val="Hipercze"/>
            <w:rFonts w:ascii="Times New Roman" w:hAnsi="Times New Roman" w:cs="Times New Roman"/>
            <w:i/>
          </w:rPr>
          <w:t>http://sokolka.sr.gov.pl</w:t>
        </w:r>
      </w:hyperlink>
      <w:r>
        <w:rPr>
          <w:rFonts w:ascii="Times New Roman" w:hAnsi="Times New Roman" w:cs="Times New Roman"/>
          <w:i/>
        </w:rPr>
        <w:t xml:space="preserve"> -  z którą należy zapoznać się przed terminem rozprawy.</w:t>
      </w:r>
    </w:p>
    <w:p w:rsidR="0085676D" w:rsidRDefault="0085676D" w:rsidP="008567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shd w:val="clear" w:color="auto" w:fill="FFFFFF"/>
        </w:rPr>
      </w:pPr>
    </w:p>
    <w:p w:rsidR="0085676D" w:rsidRDefault="0085676D" w:rsidP="0085676D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INSTRUKCJA POŁĄCZENIA WIDEOKONFERENCYJNEGO DOSTĘPNA JEST NA STRONIE SĄDU REJONOWEGO W SOKÓŁCE    </w:t>
      </w:r>
      <w:r>
        <w:rPr>
          <w:rFonts w:ascii="Arial" w:hAnsi="Arial" w:cs="Arial"/>
          <w:i/>
          <w:iCs/>
        </w:rPr>
        <w:t xml:space="preserve">https://sokolka.sr.gov.pl   </w:t>
      </w:r>
      <w:r>
        <w:rPr>
          <w:rFonts w:ascii="Arial" w:hAnsi="Arial" w:cs="Arial"/>
        </w:rPr>
        <w:t xml:space="preserve"> </w:t>
      </w:r>
    </w:p>
    <w:p w:rsidR="0085676D" w:rsidRDefault="0085676D" w:rsidP="0085676D">
      <w:pPr>
        <w:widowControl w:val="0"/>
        <w:autoSpaceDE w:val="0"/>
        <w:autoSpaceDN w:val="0"/>
        <w:adjustRightInd w:val="0"/>
        <w:spacing w:before="134" w:after="134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ZAKŁADCE ZAŁATW SPRAWY PRZEZ INTERNET – WIDEOKONFERENCJE –INSTRUKCJA URUCHOMIENIA </w:t>
      </w:r>
      <w:proofErr w:type="spellStart"/>
      <w:r>
        <w:rPr>
          <w:rFonts w:ascii="Arial" w:hAnsi="Arial" w:cs="Arial"/>
        </w:rPr>
        <w:t>Jitsi</w:t>
      </w:r>
      <w:proofErr w:type="spellEnd"/>
      <w:r>
        <w:rPr>
          <w:rFonts w:ascii="Arial" w:hAnsi="Arial" w:cs="Arial"/>
        </w:rPr>
        <w:t>.</w:t>
      </w:r>
      <w:hyperlink r:id="rId8" w:history="1">
        <w:r>
          <w:rPr>
            <w:rFonts w:ascii="Arial" w:hAnsi="Arial" w:cs="Arial"/>
            <w:color w:val="1A0DAB"/>
          </w:rPr>
          <w:br/>
        </w:r>
      </w:hyperlink>
    </w:p>
    <w:p w:rsidR="00211175" w:rsidRPr="00211175" w:rsidRDefault="00211175" w:rsidP="002111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</w:rPr>
      </w:pPr>
    </w:p>
    <w:p w:rsidR="00211175" w:rsidRPr="00211175" w:rsidRDefault="00211175" w:rsidP="002111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11175">
        <w:rPr>
          <w:rFonts w:ascii="Arial" w:hAnsi="Arial" w:cs="Arial"/>
          <w:color w:val="000000"/>
          <w:sz w:val="24"/>
          <w:szCs w:val="24"/>
        </w:rPr>
        <w:fldChar w:fldCharType="begin" w:fldLock="1"/>
      </w:r>
      <w:r w:rsidRPr="00211175">
        <w:rPr>
          <w:rFonts w:ascii="Arial" w:hAnsi="Arial" w:cs="Arial"/>
          <w:color w:val="000000"/>
          <w:sz w:val="24"/>
          <w:szCs w:val="24"/>
        </w:rPr>
        <w:instrText>{KONIEC}</w:instrText>
      </w:r>
      <w:r w:rsidRPr="00211175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2111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1175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550840" w:rsidRDefault="00550840"/>
    <w:sectPr w:rsidR="00550840" w:rsidSect="009451AE">
      <w:headerReference w:type="default" r:id="rId9"/>
      <w:footerReference w:type="default" r:id="rId10"/>
      <w:pgSz w:w="11905" w:h="16838"/>
      <w:pgMar w:top="567" w:right="561" w:bottom="567" w:left="1412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A04" w:rsidRDefault="00DD4A04">
      <w:pPr>
        <w:spacing w:after="0" w:line="240" w:lineRule="auto"/>
      </w:pPr>
      <w:r>
        <w:separator/>
      </w:r>
    </w:p>
  </w:endnote>
  <w:endnote w:type="continuationSeparator" w:id="0">
    <w:p w:rsidR="00DD4A04" w:rsidRDefault="00DD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2B9" w:rsidRDefault="00DD4A04">
    <w:pPr>
      <w:pStyle w:val="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A04" w:rsidRDefault="00DD4A04">
      <w:pPr>
        <w:spacing w:after="0" w:line="240" w:lineRule="auto"/>
      </w:pPr>
      <w:r>
        <w:separator/>
      </w:r>
    </w:p>
  </w:footnote>
  <w:footnote w:type="continuationSeparator" w:id="0">
    <w:p w:rsidR="00DD4A04" w:rsidRDefault="00DD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2B9" w:rsidRDefault="00DD4A04">
    <w:pPr>
      <w:pStyle w:val="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41B37"/>
    <w:multiLevelType w:val="hybridMultilevel"/>
    <w:tmpl w:val="4EFA3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53"/>
    <w:rsid w:val="00157158"/>
    <w:rsid w:val="00211175"/>
    <w:rsid w:val="00315F00"/>
    <w:rsid w:val="00345911"/>
    <w:rsid w:val="003B145C"/>
    <w:rsid w:val="0053747A"/>
    <w:rsid w:val="00550840"/>
    <w:rsid w:val="00780ED1"/>
    <w:rsid w:val="0085676D"/>
    <w:rsid w:val="008E132A"/>
    <w:rsid w:val="009451AE"/>
    <w:rsid w:val="00B73353"/>
    <w:rsid w:val="00D32FFB"/>
    <w:rsid w:val="00D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503D"/>
  <w15:chartTrackingRefBased/>
  <w15:docId w15:val="{24F90A8D-E2E7-4AD0-BA95-9F1F7974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11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5676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676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s&#196;&#133;d%20apelacyjny%20w%20bia&#197;&#130;ymstoku&amp;cvid=aeb0b141de914dec833762d22e6d0d87&amp;aqs=edge.1.69i59l2j69i57j0j69i61l3.3401j0j1&amp;pglt=43&amp;FORM=ANSPA1&amp;PC=U5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kolka.s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Brechun Halina</dc:creator>
  <cp:keywords/>
  <dc:description/>
  <cp:lastModifiedBy>Mirosław Kałuski</cp:lastModifiedBy>
  <cp:revision>6</cp:revision>
  <dcterms:created xsi:type="dcterms:W3CDTF">2021-09-28T08:22:00Z</dcterms:created>
  <dcterms:modified xsi:type="dcterms:W3CDTF">2021-09-29T06:01:00Z</dcterms:modified>
</cp:coreProperties>
</file>