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C43" w:rsidRDefault="001477D2">
      <w:pPr>
        <w:pStyle w:val="Bodytext30"/>
        <w:shd w:val="clear" w:color="auto" w:fill="auto"/>
        <w:spacing w:after="0" w:line="240" w:lineRule="exact"/>
        <w:ind w:right="20"/>
      </w:pPr>
      <w:r>
        <w:t>Lista kandydatów</w:t>
      </w:r>
    </w:p>
    <w:p w:rsidR="00990C43" w:rsidRDefault="001477D2">
      <w:pPr>
        <w:pStyle w:val="Bodytext30"/>
        <w:shd w:val="clear" w:color="auto" w:fill="auto"/>
        <w:spacing w:after="244" w:line="278" w:lineRule="exact"/>
        <w:ind w:right="20"/>
      </w:pPr>
      <w:r>
        <w:t>dopuszczonych do etapu drugiego konkursu</w:t>
      </w:r>
      <w:r>
        <w:br/>
        <w:t>na stanowisko asystenta sędziego</w:t>
      </w:r>
      <w:r>
        <w:br/>
        <w:t>w Sądzie Rejonowym w Sokółce - Nr A-11</w:t>
      </w:r>
      <w:r w:rsidR="00A12E30">
        <w:t>1</w:t>
      </w:r>
      <w:r>
        <w:t>-</w:t>
      </w:r>
      <w:r w:rsidR="00932CA9">
        <w:t>1</w:t>
      </w:r>
      <w:r w:rsidR="00A12E30">
        <w:t>.202</w:t>
      </w:r>
      <w:r w:rsidR="00932CA9">
        <w:t>3</w:t>
      </w:r>
    </w:p>
    <w:p w:rsidR="00990C43" w:rsidRDefault="001477D2">
      <w:pPr>
        <w:pStyle w:val="Bodytext20"/>
        <w:shd w:val="clear" w:color="auto" w:fill="auto"/>
        <w:spacing w:before="0" w:after="258"/>
      </w:pPr>
      <w:r>
        <w:t xml:space="preserve">Stosownie do § 7 ust. 4 i 5 rozporządzenia Ministra Sprawiedliwości z dnia 14 października 2013 r. w sprawie przeprowadzania konkursu na stanowisko asystenta sędziego (Dz. U. z 2013 r., poz. 1228) Komisja konkursowa powołana do przeprowadzenia konkursu na stanowisko asystenta sędziego w Sądzie Rejonowym w Sokółce (ogłoszenie Prezesa Sądu Rejonowego w Sokółce z dnia </w:t>
      </w:r>
      <w:r w:rsidR="00A12E30">
        <w:t>24 października</w:t>
      </w:r>
      <w:r w:rsidR="004E66E5">
        <w:t xml:space="preserve"> 20</w:t>
      </w:r>
      <w:r w:rsidR="00A12E30">
        <w:t>22</w:t>
      </w:r>
      <w:r>
        <w:t xml:space="preserve"> r.), po przeprowadzeniu etapu pierwszego konkursu (wstępnej weryfikacji zgłoszeń kandydatów pod kątem spełnienia wymogów formalnych przystąpienia do konkursu), ustaliła listę kandydatów dopuszczonych do drugiego etapu konkursu w następującym składzie :</w:t>
      </w:r>
    </w:p>
    <w:p w:rsidR="004E66E5" w:rsidRPr="007E1A68" w:rsidRDefault="002F33E8">
      <w:pPr>
        <w:pStyle w:val="Bodytext20"/>
        <w:shd w:val="clear" w:color="auto" w:fill="auto"/>
        <w:spacing w:before="0" w:after="236"/>
        <w:rPr>
          <w:b/>
        </w:rPr>
      </w:pPr>
      <w:r>
        <w:rPr>
          <w:b/>
        </w:rPr>
        <w:t>Ewelina Leśniewska</w:t>
      </w:r>
    </w:p>
    <w:p w:rsidR="004E66E5" w:rsidRDefault="004E66E5">
      <w:pPr>
        <w:pStyle w:val="Bodytext20"/>
        <w:shd w:val="clear" w:color="auto" w:fill="auto"/>
        <w:spacing w:before="0" w:after="236"/>
      </w:pPr>
    </w:p>
    <w:p w:rsidR="00A51618" w:rsidRDefault="00A51618" w:rsidP="00A51618">
      <w:pPr>
        <w:pStyle w:val="Bodytext20"/>
        <w:shd w:val="clear" w:color="auto" w:fill="auto"/>
        <w:spacing w:before="0" w:after="236"/>
      </w:pPr>
      <w:r>
        <w:t xml:space="preserve">Drugi etap konkursu na stanowisko asystenta sędziego odbędzie się </w:t>
      </w:r>
      <w:r>
        <w:rPr>
          <w:rStyle w:val="Bodytext2Bold"/>
        </w:rPr>
        <w:t>w dniu 05 kwietnia 2023 r. o godz. 12.00°°</w:t>
      </w:r>
      <w:r>
        <w:rPr>
          <w:rStyle w:val="Bodytext2Bold0"/>
        </w:rPr>
        <w:t xml:space="preserve"> </w:t>
      </w:r>
      <w:r>
        <w:t xml:space="preserve">w budynku Sądu Rejonowego w Sokółce, przy ul. Marszałka Józefa Piłsudskiego 7, </w:t>
      </w:r>
      <w:r>
        <w:rPr>
          <w:rStyle w:val="Bodytext2Bold0"/>
        </w:rPr>
        <w:t xml:space="preserve">Sala rozpraw Nr I. </w:t>
      </w:r>
      <w:r>
        <w:rPr>
          <w:rStyle w:val="Bodytext21"/>
        </w:rPr>
        <w:t>Przed wejściem na salę wymagane będzie okazanie dowodu osobistego.</w:t>
      </w:r>
      <w:bookmarkStart w:id="0" w:name="_GoBack"/>
      <w:bookmarkEnd w:id="0"/>
    </w:p>
    <w:p w:rsidR="00A51618" w:rsidRDefault="00A51618" w:rsidP="00A51618">
      <w:pPr>
        <w:pStyle w:val="Bodytext20"/>
        <w:shd w:val="clear" w:color="auto" w:fill="auto"/>
        <w:spacing w:before="0" w:after="244" w:line="278" w:lineRule="exact"/>
      </w:pPr>
      <w:r>
        <w:t>Drugi etap konkursu będzie stanowił test obejmujący 36 pytań (za każde prawidłowe zadanie testowe 1 punkt) z zakresu prawa cywilnego i karnego oraz postępowania cywilnego i karnego oraz z pracy pisemnej na jeden z dwóch tematów z zakresu prawa cywilnego i prawa karnego, wybrany przez kandydata (w skali od 0 do 9 punktów).</w:t>
      </w:r>
    </w:p>
    <w:p w:rsidR="00A51618" w:rsidRDefault="00A51618" w:rsidP="00A51618">
      <w:pPr>
        <w:pStyle w:val="Bodytext20"/>
        <w:shd w:val="clear" w:color="auto" w:fill="auto"/>
        <w:spacing w:before="0" w:after="236"/>
      </w:pPr>
      <w:r>
        <w:t xml:space="preserve">Trzeci etap konkursu, który będzie stanowiła rozmowa kwalifikacyjna, odbędzie się w dniu </w:t>
      </w:r>
      <w:r>
        <w:rPr>
          <w:rStyle w:val="Bodytext2Bold"/>
        </w:rPr>
        <w:t>18 kwietnia 2023 roku o godz. 1</w:t>
      </w:r>
      <w:r w:rsidR="00227F32">
        <w:rPr>
          <w:rStyle w:val="Bodytext2Bold"/>
        </w:rPr>
        <w:t>2</w:t>
      </w:r>
      <w:r>
        <w:rPr>
          <w:rStyle w:val="Bodytext2Bold"/>
        </w:rPr>
        <w:t>.00,</w:t>
      </w:r>
      <w:r>
        <w:rPr>
          <w:rStyle w:val="Bodytext2Bold0"/>
        </w:rPr>
        <w:t xml:space="preserve"> </w:t>
      </w:r>
      <w:r>
        <w:t xml:space="preserve">w budynku Sądu Rejonowego w Sokółce, przy ul. Marszałka Józefa Piłsudskiego 7, </w:t>
      </w:r>
      <w:r>
        <w:rPr>
          <w:rStyle w:val="Bodytext2Bold0"/>
        </w:rPr>
        <w:t xml:space="preserve">Sala rozpraw Nr IV, </w:t>
      </w:r>
      <w:r>
        <w:t>Do trzeciego etapu konkursu zostaną dopuszczeni kandydaci, którzy uzyskali dotychczas co najmniej 29 punktów, w tym co najmniej 3 punkty z pracy pisemnej.</w:t>
      </w:r>
    </w:p>
    <w:p w:rsidR="00A51618" w:rsidRDefault="00A51618" w:rsidP="00A51618">
      <w:pPr>
        <w:pStyle w:val="Bodytext50"/>
        <w:shd w:val="clear" w:color="auto" w:fill="auto"/>
        <w:spacing w:before="0"/>
      </w:pPr>
      <w:r>
        <w:t>Członkowie Komisji Konkursowej:</w:t>
      </w:r>
    </w:p>
    <w:p w:rsidR="00A51618" w:rsidRDefault="00A51618" w:rsidP="00A51618">
      <w:pPr>
        <w:pStyle w:val="Bodytext50"/>
        <w:shd w:val="clear" w:color="auto" w:fill="auto"/>
        <w:spacing w:before="0"/>
      </w:pPr>
      <w:r>
        <w:t>Sędzia Daniel Czech - Przewodniczący Komisji Konkursowej</w:t>
      </w:r>
    </w:p>
    <w:p w:rsidR="00A51618" w:rsidRDefault="00A51618" w:rsidP="00A51618">
      <w:pPr>
        <w:pStyle w:val="Bodytext50"/>
        <w:shd w:val="clear" w:color="auto" w:fill="auto"/>
        <w:spacing w:before="0"/>
      </w:pPr>
      <w:r>
        <w:t>Sędzia Marta Mazerska - sekretarz</w:t>
      </w:r>
    </w:p>
    <w:p w:rsidR="00A51618" w:rsidRDefault="00A51618" w:rsidP="00A51618">
      <w:pPr>
        <w:pStyle w:val="Bodytext50"/>
        <w:shd w:val="clear" w:color="auto" w:fill="auto"/>
        <w:spacing w:before="0"/>
      </w:pPr>
      <w:r>
        <w:t>Sędzia Wojciech Januszkiewicz</w:t>
      </w:r>
    </w:p>
    <w:p w:rsidR="00A12E30" w:rsidRDefault="00A12E30" w:rsidP="00A51618">
      <w:pPr>
        <w:pStyle w:val="Bodytext20"/>
        <w:shd w:val="clear" w:color="auto" w:fill="auto"/>
        <w:spacing w:before="0" w:after="236"/>
      </w:pPr>
    </w:p>
    <w:sectPr w:rsidR="00A12E30">
      <w:pgSz w:w="11900" w:h="16840"/>
      <w:pgMar w:top="1570" w:right="1165" w:bottom="1570" w:left="156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C3B" w:rsidRDefault="00CE3C3B">
      <w:r>
        <w:separator/>
      </w:r>
    </w:p>
  </w:endnote>
  <w:endnote w:type="continuationSeparator" w:id="0">
    <w:p w:rsidR="00CE3C3B" w:rsidRDefault="00CE3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C3B" w:rsidRDefault="00CE3C3B"/>
  </w:footnote>
  <w:footnote w:type="continuationSeparator" w:id="0">
    <w:p w:rsidR="00CE3C3B" w:rsidRDefault="00CE3C3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A1DBF"/>
    <w:multiLevelType w:val="multilevel"/>
    <w:tmpl w:val="9BF80AEC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43"/>
    <w:rsid w:val="001477D2"/>
    <w:rsid w:val="00227F32"/>
    <w:rsid w:val="002F33E8"/>
    <w:rsid w:val="00472986"/>
    <w:rsid w:val="004A60CE"/>
    <w:rsid w:val="004E66E5"/>
    <w:rsid w:val="005F05B4"/>
    <w:rsid w:val="006A3767"/>
    <w:rsid w:val="007E1A68"/>
    <w:rsid w:val="00932CA9"/>
    <w:rsid w:val="00990C43"/>
    <w:rsid w:val="00A12E30"/>
    <w:rsid w:val="00A51618"/>
    <w:rsid w:val="00A570BC"/>
    <w:rsid w:val="00A95023"/>
    <w:rsid w:val="00CE3C3B"/>
    <w:rsid w:val="00CF3EEE"/>
    <w:rsid w:val="00F5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71475"/>
  <w15:docId w15:val="{2E86A6AE-C4A3-4773-8D5C-4986E5666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Bodytext3">
    <w:name w:val="Body text (3)_"/>
    <w:basedOn w:val="Domylnaczcionkaakapitu"/>
    <w:link w:val="Bodytext30"/>
    <w:rPr>
      <w:rFonts w:ascii="Cambria" w:eastAsia="Cambria" w:hAnsi="Cambria" w:cs="Cambria"/>
      <w:b/>
      <w:bCs/>
      <w:i w:val="0"/>
      <w:iCs w:val="0"/>
      <w:smallCaps w:val="0"/>
      <w:strike w:val="0"/>
      <w:u w:val="none"/>
    </w:rPr>
  </w:style>
  <w:style w:type="character" w:customStyle="1" w:styleId="Bodytext2">
    <w:name w:val="Body text (2)_"/>
    <w:basedOn w:val="Domylnaczcionkaakapitu"/>
    <w:link w:val="Bodytext20"/>
    <w:rPr>
      <w:rFonts w:ascii="Cambria" w:eastAsia="Cambria" w:hAnsi="Cambria" w:cs="Cambria"/>
      <w:b w:val="0"/>
      <w:bCs w:val="0"/>
      <w:i w:val="0"/>
      <w:iCs w:val="0"/>
      <w:smallCaps w:val="0"/>
      <w:strike w:val="0"/>
      <w:u w:val="none"/>
    </w:rPr>
  </w:style>
  <w:style w:type="character" w:customStyle="1" w:styleId="Bodytext4">
    <w:name w:val="Body text (4)_"/>
    <w:basedOn w:val="Domylnaczcionkaakapitu"/>
    <w:link w:val="Bodytext40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Bold">
    <w:name w:val="Body text (2) + Bold"/>
    <w:basedOn w:val="Bodytext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2Bold0">
    <w:name w:val="Body text (2) + Bold"/>
    <w:basedOn w:val="Bodytext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21">
    <w:name w:val="Body text (2)"/>
    <w:basedOn w:val="Bodytext2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5">
    <w:name w:val="Body text (5)_"/>
    <w:basedOn w:val="Domylnaczcionkaakapitu"/>
    <w:link w:val="Bodytext50"/>
    <w:rPr>
      <w:rFonts w:ascii="Cambria" w:eastAsia="Cambria" w:hAnsi="Cambria" w:cs="Cambria"/>
      <w:b/>
      <w:bCs/>
      <w:i/>
      <w:iCs/>
      <w:smallCaps w:val="0"/>
      <w:strike w:val="0"/>
      <w:sz w:val="24"/>
      <w:szCs w:val="24"/>
      <w:u w:val="none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after="60" w:line="0" w:lineRule="atLeast"/>
      <w:jc w:val="center"/>
    </w:pPr>
    <w:rPr>
      <w:rFonts w:ascii="Cambria" w:eastAsia="Cambria" w:hAnsi="Cambria" w:cs="Cambria"/>
      <w:b/>
      <w:bCs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240" w:after="300" w:line="274" w:lineRule="exact"/>
      <w:jc w:val="both"/>
    </w:pPr>
    <w:rPr>
      <w:rFonts w:ascii="Cambria" w:eastAsia="Cambria" w:hAnsi="Cambria" w:cs="Cambria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300" w:line="326" w:lineRule="exact"/>
      <w:jc w:val="both"/>
    </w:pPr>
    <w:rPr>
      <w:rFonts w:ascii="Cambria" w:eastAsia="Cambria" w:hAnsi="Cambria" w:cs="Cambria"/>
      <w:sz w:val="28"/>
      <w:szCs w:val="28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before="240" w:line="278" w:lineRule="exact"/>
      <w:jc w:val="both"/>
    </w:pPr>
    <w:rPr>
      <w:rFonts w:ascii="Cambria" w:eastAsia="Cambria" w:hAnsi="Cambria" w:cs="Cambria"/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A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A68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Wiśniewska-Malecka Ewa</dc:creator>
  <cp:lastModifiedBy>Czech Daniel</cp:lastModifiedBy>
  <cp:revision>2</cp:revision>
  <cp:lastPrinted>2023-03-20T12:41:00Z</cp:lastPrinted>
  <dcterms:created xsi:type="dcterms:W3CDTF">2023-03-20T12:42:00Z</dcterms:created>
  <dcterms:modified xsi:type="dcterms:W3CDTF">2023-03-20T12:42:00Z</dcterms:modified>
</cp:coreProperties>
</file>