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FD7" w:rsidRPr="00735FD7" w:rsidRDefault="00735FD7" w:rsidP="00735FD7">
      <w:pPr>
        <w:spacing w:before="0" w:after="120" w:line="276" w:lineRule="auto"/>
        <w:jc w:val="center"/>
        <w:rPr>
          <w:rFonts w:cs="Calibri"/>
          <w:b/>
          <w:bCs/>
          <w:sz w:val="28"/>
          <w:szCs w:val="24"/>
          <w:u w:val="single"/>
          <w:lang w:bidi="pl-PL"/>
        </w:rPr>
      </w:pPr>
      <w:r w:rsidRPr="00735FD7">
        <w:rPr>
          <w:rFonts w:cs="Calibri"/>
          <w:b/>
          <w:bCs/>
          <w:sz w:val="28"/>
          <w:szCs w:val="24"/>
          <w:u w:val="single"/>
          <w:lang w:bidi="pl-PL"/>
        </w:rPr>
        <w:t>KLAUZULA INFORMACYJNA</w:t>
      </w:r>
    </w:p>
    <w:p w:rsidR="00735FD7" w:rsidRPr="00735FD7" w:rsidRDefault="00735FD7" w:rsidP="00735FD7">
      <w:pPr>
        <w:spacing w:before="0" w:after="0" w:line="240" w:lineRule="auto"/>
        <w:jc w:val="center"/>
        <w:rPr>
          <w:rFonts w:cs="Calibri"/>
          <w:b/>
          <w:bCs/>
          <w:sz w:val="24"/>
          <w:szCs w:val="24"/>
          <w:lang w:bidi="pl-PL"/>
        </w:rPr>
      </w:pPr>
      <w:r w:rsidRPr="00735FD7">
        <w:rPr>
          <w:rFonts w:cs="Calibri"/>
          <w:b/>
          <w:bCs/>
          <w:sz w:val="24"/>
          <w:szCs w:val="24"/>
          <w:lang w:bidi="pl-PL"/>
        </w:rPr>
        <w:t xml:space="preserve">DOTYCZĄCA PRZETWARZANIA DANYCH OSOBOWYCH SYGNALISTY </w:t>
      </w:r>
      <w:r w:rsidRPr="00735FD7">
        <w:rPr>
          <w:rFonts w:cs="Calibri"/>
          <w:b/>
          <w:bCs/>
          <w:sz w:val="24"/>
          <w:szCs w:val="24"/>
          <w:lang w:bidi="pl-PL"/>
        </w:rPr>
        <w:br/>
        <w:t>W PRZYPADKU UJAWNIENIA (W UZASADNIONYCH PRZYPADKACH) JEGO TOŻSAMOŚCI</w:t>
      </w:r>
    </w:p>
    <w:p w:rsidR="00735FD7" w:rsidRPr="00735FD7" w:rsidRDefault="00735FD7" w:rsidP="00735FD7">
      <w:pPr>
        <w:spacing w:before="0" w:after="0" w:line="276" w:lineRule="auto"/>
        <w:jc w:val="center"/>
        <w:rPr>
          <w:rFonts w:cs="Calibri"/>
          <w:b/>
          <w:bCs/>
          <w:strike/>
          <w:sz w:val="20"/>
          <w:szCs w:val="24"/>
          <w:lang w:bidi="pl-PL"/>
        </w:rPr>
      </w:pPr>
    </w:p>
    <w:p w:rsidR="00735FD7" w:rsidRPr="00735FD7" w:rsidRDefault="00735FD7" w:rsidP="00735FD7">
      <w:pPr>
        <w:spacing w:line="240" w:lineRule="auto"/>
        <w:ind w:firstLine="709"/>
        <w:rPr>
          <w:rFonts w:cs="Calibri"/>
          <w:szCs w:val="22"/>
        </w:rPr>
      </w:pPr>
      <w:r w:rsidRPr="00735FD7">
        <w:rPr>
          <w:rFonts w:cs="Calibri"/>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031D21" w:rsidRPr="00031D21" w:rsidRDefault="00031D21" w:rsidP="00031D21">
      <w:pPr>
        <w:numPr>
          <w:ilvl w:val="0"/>
          <w:numId w:val="12"/>
        </w:numPr>
        <w:spacing w:line="240" w:lineRule="auto"/>
        <w:rPr>
          <w:rFonts w:cs="Calibri"/>
          <w:color w:val="000000"/>
        </w:rPr>
      </w:pPr>
      <w:r w:rsidRPr="00031D21">
        <w:rPr>
          <w:rFonts w:cs="Calibri"/>
          <w:color w:val="000000"/>
        </w:rPr>
        <w:t xml:space="preserve">Administratorem Pani/Pana danych osobowych jest Sąd </w:t>
      </w:r>
      <w:r w:rsidR="00970B84">
        <w:rPr>
          <w:rFonts w:cs="Calibri"/>
          <w:color w:val="000000"/>
        </w:rPr>
        <w:t xml:space="preserve">Rejonowy w Sokółce </w:t>
      </w:r>
      <w:r w:rsidRPr="00031D21">
        <w:rPr>
          <w:rFonts w:cs="Calibri"/>
          <w:color w:val="000000"/>
        </w:rPr>
        <w:t xml:space="preserve">reprezentowany przez Prezesa Sądu </w:t>
      </w:r>
      <w:r w:rsidR="00970B84">
        <w:rPr>
          <w:rFonts w:cs="Calibri"/>
          <w:color w:val="000000"/>
        </w:rPr>
        <w:t>Rejonowego w Sokółce</w:t>
      </w:r>
      <w:r w:rsidRPr="00031D21">
        <w:rPr>
          <w:rFonts w:cs="Calibri"/>
          <w:color w:val="000000"/>
        </w:rPr>
        <w:t>; Dyrektora Sądu</w:t>
      </w:r>
      <w:r w:rsidR="00970B84">
        <w:rPr>
          <w:rFonts w:cs="Calibri"/>
          <w:color w:val="000000"/>
        </w:rPr>
        <w:t xml:space="preserve"> Rejonowego w Sokółce</w:t>
      </w:r>
      <w:r w:rsidRPr="00031D21">
        <w:rPr>
          <w:rFonts w:cs="Calibri"/>
          <w:color w:val="000000"/>
        </w:rPr>
        <w:t>, w zakresie realizowanych zadań.</w:t>
      </w:r>
    </w:p>
    <w:p w:rsidR="00031D21" w:rsidRPr="00031D21" w:rsidRDefault="00031D21" w:rsidP="00031D21">
      <w:pPr>
        <w:numPr>
          <w:ilvl w:val="0"/>
          <w:numId w:val="12"/>
        </w:numPr>
        <w:spacing w:line="240" w:lineRule="auto"/>
        <w:rPr>
          <w:rFonts w:cs="Calibri"/>
          <w:color w:val="000000"/>
        </w:rPr>
      </w:pPr>
      <w:r w:rsidRPr="00031D21">
        <w:rPr>
          <w:rFonts w:cs="Calibri"/>
          <w:color w:val="000000"/>
        </w:rPr>
        <w:t>Przestrzeganie zasad ochrony danych nadzoruje wyznaczony Inspektor Ochrony Danych, z którym możliwy jest kontakt za pośrednictwem</w:t>
      </w:r>
      <w:r w:rsidR="00970B84">
        <w:rPr>
          <w:rFonts w:cs="Calibri"/>
          <w:color w:val="000000"/>
        </w:rPr>
        <w:t xml:space="preserve"> poczty elektronicznej: </w:t>
      </w:r>
      <w:hyperlink r:id="rId8" w:history="1">
        <w:r w:rsidR="00970B84" w:rsidRPr="00045A66">
          <w:rPr>
            <w:rStyle w:val="Hipercze"/>
            <w:rFonts w:cs="Calibri"/>
          </w:rPr>
          <w:t>iod@sokolka.sr.gov.pl</w:t>
        </w:r>
      </w:hyperlink>
      <w:r w:rsidR="00970B84">
        <w:rPr>
          <w:rFonts w:cs="Calibri"/>
          <w:color w:val="000000"/>
        </w:rPr>
        <w:t xml:space="preserve"> </w:t>
      </w:r>
      <w:bookmarkStart w:id="0" w:name="_GoBack"/>
      <w:bookmarkEnd w:id="0"/>
    </w:p>
    <w:p w:rsidR="002301AA" w:rsidRDefault="00735FD7" w:rsidP="002301AA">
      <w:pPr>
        <w:numPr>
          <w:ilvl w:val="0"/>
          <w:numId w:val="12"/>
        </w:numPr>
        <w:spacing w:line="240" w:lineRule="auto"/>
        <w:rPr>
          <w:rFonts w:cs="Calibri"/>
          <w:szCs w:val="22"/>
        </w:rPr>
      </w:pPr>
      <w:r w:rsidRPr="00735FD7">
        <w:rPr>
          <w:rFonts w:cs="Calibri"/>
          <w:color w:val="000000"/>
        </w:rPr>
        <w:t>Dane osobowe będą przetwarzane na podstawie art. 6 ust. 1 lit. a) RODO (zgoda na ujawnienie tożsamości), w związku z przepisami ustawy z dnia 14 czerwca 2024 r. o ochronie sygnalistów, w celu realizacji zadań związanych z obsługą zgłoszeń wewnętrznych, w tym ujawnienia, w uzasadnionych przypadkach, tożsamości sygnalisty.</w:t>
      </w:r>
    </w:p>
    <w:p w:rsidR="002301AA" w:rsidRDefault="00735FD7" w:rsidP="002301AA">
      <w:pPr>
        <w:numPr>
          <w:ilvl w:val="0"/>
          <w:numId w:val="12"/>
        </w:numPr>
        <w:spacing w:line="240" w:lineRule="auto"/>
        <w:rPr>
          <w:rFonts w:cs="Calibri"/>
          <w:szCs w:val="22"/>
        </w:rPr>
      </w:pPr>
      <w:r w:rsidRPr="00735FD7">
        <w:rPr>
          <w:rFonts w:cs="Calibri"/>
          <w:color w:val="000000"/>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 dane osobowe pozwalające na ustalenie tożsamości sygnalisty mogą być udostępnione osobom, których dotyczy zgłoszenie lub wskazanym w zgłoszeniu.</w:t>
      </w:r>
    </w:p>
    <w:p w:rsidR="002301AA" w:rsidRDefault="00735FD7" w:rsidP="002301AA">
      <w:pPr>
        <w:numPr>
          <w:ilvl w:val="0"/>
          <w:numId w:val="12"/>
        </w:numPr>
        <w:spacing w:line="240" w:lineRule="auto"/>
        <w:rPr>
          <w:rFonts w:cs="Calibri"/>
          <w:szCs w:val="22"/>
        </w:rPr>
      </w:pPr>
      <w:r w:rsidRPr="00735FD7">
        <w:rPr>
          <w:rFonts w:cs="Calibri"/>
          <w:color w:val="000000"/>
          <w:szCs w:val="22"/>
        </w:rPr>
        <w:t xml:space="preserve">Dane osobowe będą przechowywane przez okres 3 lat po zakończeniu roku kalendarzowego, w którym zakończono działania następcze, lub po zakończeniu postępowań zainicjowanych tymi działaniami. </w:t>
      </w:r>
    </w:p>
    <w:p w:rsidR="002301AA" w:rsidRDefault="00735FD7" w:rsidP="002301AA">
      <w:pPr>
        <w:numPr>
          <w:ilvl w:val="0"/>
          <w:numId w:val="12"/>
        </w:numPr>
        <w:spacing w:line="240" w:lineRule="auto"/>
        <w:rPr>
          <w:rFonts w:cs="Calibri"/>
          <w:szCs w:val="22"/>
        </w:rPr>
      </w:pPr>
      <w:r w:rsidRPr="00735FD7">
        <w:rPr>
          <w:rFonts w:cs="Calibri"/>
          <w:color w:val="000000"/>
          <w:szCs w:val="22"/>
        </w:rPr>
        <w:t>Posiada Pani/Pan prawo dostępu do treści swoich danych oraz prawo ich sprostowania, usunięcia w przypadkach przewidzianych przepisami prawa</w:t>
      </w:r>
      <w:r w:rsidR="00031D21">
        <w:rPr>
          <w:rFonts w:cs="Calibri"/>
          <w:color w:val="000000"/>
          <w:szCs w:val="22"/>
        </w:rPr>
        <w:t xml:space="preserve">, </w:t>
      </w:r>
      <w:r w:rsidRPr="00735FD7">
        <w:rPr>
          <w:rFonts w:cs="Calibri"/>
          <w:color w:val="000000"/>
          <w:szCs w:val="22"/>
        </w:rPr>
        <w:t>ograniczenia przetwarzania, oraz wycofania zgody w dowolnym momencie. Wycofanie zgody nie ma wpływu na zgodność z prawem przetwarzania dokonanego przed jej wycofaniem. W przypadku wycofania zgody na ujawnienie Pani/Pana tożsamości, dane osobowe nie będą udostępniane (od momentu wycofania zgody).</w:t>
      </w:r>
    </w:p>
    <w:p w:rsidR="002301AA" w:rsidRDefault="00735FD7" w:rsidP="002301AA">
      <w:pPr>
        <w:numPr>
          <w:ilvl w:val="0"/>
          <w:numId w:val="12"/>
        </w:numPr>
        <w:spacing w:line="240" w:lineRule="auto"/>
        <w:rPr>
          <w:rFonts w:cs="Calibri"/>
          <w:szCs w:val="22"/>
        </w:rPr>
      </w:pPr>
      <w:r w:rsidRPr="00735FD7">
        <w:rPr>
          <w:rFonts w:cs="Calibri"/>
          <w:color w:val="000000"/>
          <w:szCs w:val="22"/>
        </w:rPr>
        <w:t>Posiada Pani/Pan prawo wniesienia skargi do organu nadzorczego - Prezesa Urzędu Ochrony Danych Osobowych, jeżeli uzna Pani/Pan, iż przetwarzanie danych osobowych Pani/Pana dotyczących narusza przepisy RODO.</w:t>
      </w:r>
    </w:p>
    <w:p w:rsidR="002301AA" w:rsidRDefault="00735FD7" w:rsidP="002301AA">
      <w:pPr>
        <w:numPr>
          <w:ilvl w:val="0"/>
          <w:numId w:val="12"/>
        </w:numPr>
        <w:spacing w:line="240" w:lineRule="auto"/>
        <w:rPr>
          <w:rFonts w:cs="Calibri"/>
          <w:szCs w:val="22"/>
        </w:rPr>
      </w:pPr>
      <w:r w:rsidRPr="00735FD7">
        <w:rPr>
          <w:rFonts w:cs="Calibri"/>
          <w:color w:val="000000"/>
          <w:szCs w:val="22"/>
        </w:rPr>
        <w:t>Podanie danych osobowych jest dobrowolne.</w:t>
      </w:r>
    </w:p>
    <w:p w:rsidR="00735FD7" w:rsidRPr="00735FD7" w:rsidRDefault="00735FD7" w:rsidP="002301AA">
      <w:pPr>
        <w:numPr>
          <w:ilvl w:val="0"/>
          <w:numId w:val="12"/>
        </w:numPr>
        <w:spacing w:line="240" w:lineRule="auto"/>
        <w:rPr>
          <w:rFonts w:cs="Calibri"/>
          <w:szCs w:val="22"/>
        </w:rPr>
      </w:pPr>
      <w:r w:rsidRPr="00735FD7">
        <w:rPr>
          <w:rFonts w:cs="Calibri"/>
          <w:color w:val="000000"/>
          <w:szCs w:val="22"/>
        </w:rPr>
        <w:t xml:space="preserve">Dane osobowe nie będą podlegały profilowaniu ani, na podstawie tych danych, nie będą podejmowane decyzje w sposób zautomatyzowany. </w:t>
      </w:r>
    </w:p>
    <w:p w:rsidR="00735FD7" w:rsidRPr="00735FD7" w:rsidRDefault="00735FD7" w:rsidP="00735FD7">
      <w:pPr>
        <w:spacing w:line="276" w:lineRule="auto"/>
        <w:rPr>
          <w:rFonts w:cs="Calibri"/>
        </w:rPr>
      </w:pPr>
    </w:p>
    <w:p w:rsidR="00735FD7" w:rsidRPr="00735FD7" w:rsidRDefault="00735FD7" w:rsidP="00726232">
      <w:pPr>
        <w:spacing w:line="276" w:lineRule="auto"/>
        <w:rPr>
          <w:rFonts w:ascii="Cambria" w:hAnsi="Cambria" w:cs="Arial"/>
          <w:sz w:val="24"/>
          <w:szCs w:val="24"/>
        </w:rPr>
      </w:pPr>
      <w:bookmarkStart w:id="1" w:name="_Załącznik_nr_10"/>
      <w:bookmarkEnd w:id="1"/>
    </w:p>
    <w:sectPr w:rsidR="00735FD7" w:rsidRPr="00735FD7" w:rsidSect="006F252F">
      <w:footerReference w:type="default" r:id="rId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211" w:rsidRDefault="00F54211" w:rsidP="00306772">
      <w:pPr>
        <w:spacing w:after="0" w:line="240" w:lineRule="auto"/>
      </w:pPr>
      <w:r>
        <w:separator/>
      </w:r>
    </w:p>
  </w:endnote>
  <w:endnote w:type="continuationSeparator" w:id="0">
    <w:p w:rsidR="00F54211" w:rsidRDefault="00F54211"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211" w:rsidRDefault="00F54211" w:rsidP="00306772">
      <w:pPr>
        <w:spacing w:after="0" w:line="240" w:lineRule="auto"/>
      </w:pPr>
      <w:r>
        <w:separator/>
      </w:r>
    </w:p>
  </w:footnote>
  <w:footnote w:type="continuationSeparator" w:id="0">
    <w:p w:rsidR="00F54211" w:rsidRDefault="00F54211"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3"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5"/>
  </w:num>
  <w:num w:numId="2">
    <w:abstractNumId w:val="12"/>
  </w:num>
  <w:num w:numId="3">
    <w:abstractNumId w:val="2"/>
  </w:num>
  <w:num w:numId="4">
    <w:abstractNumId w:val="4"/>
  </w:num>
  <w:num w:numId="5">
    <w:abstractNumId w:val="13"/>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31D21"/>
    <w:rsid w:val="00047525"/>
    <w:rsid w:val="000819BD"/>
    <w:rsid w:val="00081C9D"/>
    <w:rsid w:val="00096F35"/>
    <w:rsid w:val="000D0F22"/>
    <w:rsid w:val="000D5446"/>
    <w:rsid w:val="00106D33"/>
    <w:rsid w:val="00132019"/>
    <w:rsid w:val="00193BC9"/>
    <w:rsid w:val="001A79F3"/>
    <w:rsid w:val="001D7A4E"/>
    <w:rsid w:val="00227A78"/>
    <w:rsid w:val="002301AA"/>
    <w:rsid w:val="002E65ED"/>
    <w:rsid w:val="00305D98"/>
    <w:rsid w:val="00306772"/>
    <w:rsid w:val="00316D97"/>
    <w:rsid w:val="00330816"/>
    <w:rsid w:val="00397E2D"/>
    <w:rsid w:val="003A09B2"/>
    <w:rsid w:val="00477E81"/>
    <w:rsid w:val="004924AE"/>
    <w:rsid w:val="00560B66"/>
    <w:rsid w:val="005A4988"/>
    <w:rsid w:val="005E1AAB"/>
    <w:rsid w:val="005F74F8"/>
    <w:rsid w:val="00655584"/>
    <w:rsid w:val="006B0148"/>
    <w:rsid w:val="006F252F"/>
    <w:rsid w:val="00726232"/>
    <w:rsid w:val="00735FD7"/>
    <w:rsid w:val="007601D6"/>
    <w:rsid w:val="007A7475"/>
    <w:rsid w:val="007C7220"/>
    <w:rsid w:val="008152B3"/>
    <w:rsid w:val="00820215"/>
    <w:rsid w:val="00825D16"/>
    <w:rsid w:val="0083790E"/>
    <w:rsid w:val="0084008D"/>
    <w:rsid w:val="008E7BE2"/>
    <w:rsid w:val="00942674"/>
    <w:rsid w:val="00970B84"/>
    <w:rsid w:val="00A45DE8"/>
    <w:rsid w:val="00AA2546"/>
    <w:rsid w:val="00AB21D0"/>
    <w:rsid w:val="00B0755D"/>
    <w:rsid w:val="00B6072C"/>
    <w:rsid w:val="00B61744"/>
    <w:rsid w:val="00B73C11"/>
    <w:rsid w:val="00BA42B0"/>
    <w:rsid w:val="00BC3FB9"/>
    <w:rsid w:val="00CE4F79"/>
    <w:rsid w:val="00D22697"/>
    <w:rsid w:val="00D27510"/>
    <w:rsid w:val="00D33884"/>
    <w:rsid w:val="00DB2D41"/>
    <w:rsid w:val="00E822EA"/>
    <w:rsid w:val="00EA5CCF"/>
    <w:rsid w:val="00F27CE4"/>
    <w:rsid w:val="00F4784D"/>
    <w:rsid w:val="00F54211"/>
    <w:rsid w:val="00FE1A44"/>
    <w:rsid w:val="00FE3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7953B"/>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 w:type="character" w:styleId="Nierozpoznanawzmianka">
    <w:name w:val="Unresolved Mention"/>
    <w:basedOn w:val="Domylnaczcionkaakapitu"/>
    <w:uiPriority w:val="99"/>
    <w:semiHidden/>
    <w:unhideWhenUsed/>
    <w:rsid w:val="00970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okolka.sr.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2DFFE-8D5C-426A-9808-3D2B99381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401</Words>
  <Characters>2408</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Wojdałowicz Marta</cp:lastModifiedBy>
  <cp:revision>4</cp:revision>
  <cp:lastPrinted>2021-11-18T09:18:00Z</cp:lastPrinted>
  <dcterms:created xsi:type="dcterms:W3CDTF">2024-08-30T06:37:00Z</dcterms:created>
  <dcterms:modified xsi:type="dcterms:W3CDTF">2024-09-06T08:04:00Z</dcterms:modified>
</cp:coreProperties>
</file>